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Landscape Services as of March 20, 2020, 4:00 pm. Based on the Governor's list which appears to fall in line with NAICS codes, Landscape Services falls into the following category (page 4 of the Governor's List):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1)Professional and Business Services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a)Admin and Support Services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 i)Services to Buildings and Dwellings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This category is deemed ESSENTIAL and here is that definition -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Sector 56 -- Administrative and Support and Waste Management and Remediation Services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5617 Services to Buildings and Dwellings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This industry group comprises establishments primarily engaged in one of the following: (1) exterminating and pest control services; (2) janitorial services; (3) landscaping services; (4) carpet and upholstery cleaning services; or (5) other services to buildings and dwellings.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561730 Landscaping Services</w:t>
      </w:r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bookmarkStart w:id="0" w:name="_GoBack"/>
      <w:bookmarkEnd w:id="0"/>
    </w:p>
    <w:p w:rsidR="00D71556" w:rsidRPr="00D71556" w:rsidRDefault="00D71556" w:rsidP="00D71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71556">
        <w:rPr>
          <w:rFonts w:ascii="Georgia" w:eastAsia="Times New Roman" w:hAnsi="Georgia" w:cs="Times New Roman"/>
          <w:color w:val="333333"/>
          <w:sz w:val="20"/>
          <w:szCs w:val="20"/>
        </w:rPr>
        <w:t>This industry comprises: (1) establishments primarily engaged in providing landscape care and maintenance services and/or installing trees, shrubs, plants, lawns, or gardens and (2) establishments primarily engaged in providing these services along with the design of landscape plans and/or the construction (i.e., installation) of walkways, retaining walls, decks, fences, ponds, and similar structures.</w:t>
      </w:r>
    </w:p>
    <w:p w:rsidR="009D25D3" w:rsidRDefault="00B86044"/>
    <w:sectPr w:rsidR="009D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6"/>
    <w:rsid w:val="002778DD"/>
    <w:rsid w:val="00590CAA"/>
    <w:rsid w:val="00B54237"/>
    <w:rsid w:val="00B86044"/>
    <w:rsid w:val="00D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38B5"/>
  <w15:chartTrackingRefBased/>
  <w15:docId w15:val="{138C69D9-94E8-497B-B2AA-16809D62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2020-03-24T17:47:00Z</dcterms:created>
  <dcterms:modified xsi:type="dcterms:W3CDTF">2020-03-24T17:48:00Z</dcterms:modified>
</cp:coreProperties>
</file>